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8F7C86" w:rsidRPr="008F7C86" w:rsidRDefault="00F06BB1" w:rsidP="007A5CBC">
            <w:pPr>
              <w:rPr>
                <w:color w:val="FF0000"/>
              </w:rPr>
            </w:pPr>
            <w:r>
              <w:rPr>
                <w:u w:val="single"/>
              </w:rPr>
              <w:t xml:space="preserve"> 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8F7C86" w:rsidRDefault="00826C05" w:rsidP="008F7C86"/>
          <w:p w:rsidR="001D7F79" w:rsidRPr="00826C05" w:rsidRDefault="001D7F79"/>
          <w:p w:rsidR="001D7F79" w:rsidRDefault="007A5CBC" w:rsidP="001D7F79">
            <w:r>
              <w:t>Titulación: Doctor en Derecho</w:t>
            </w:r>
            <w:r w:rsidR="00704A38">
              <w:t xml:space="preserve"> </w:t>
            </w:r>
          </w:p>
          <w:p w:rsidR="00704A38" w:rsidRDefault="00704A38" w:rsidP="001D7F79">
            <w:r>
              <w:t>Categoría académica: TU</w:t>
            </w:r>
          </w:p>
          <w:p w:rsidR="00704A38" w:rsidRDefault="00704A38" w:rsidP="001D7F79">
            <w:r>
              <w:t>Experiencia docente: 36 años.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04A38" w:rsidP="008F7C86">
            <w:r>
              <w:t>Derecho y comunicación.</w:t>
            </w:r>
          </w:p>
          <w:p w:rsidR="00704A38" w:rsidRDefault="00704A38" w:rsidP="008F7C86">
            <w:r>
              <w:t>Derecho español y cultura europea.</w:t>
            </w:r>
          </w:p>
          <w:p w:rsidR="00704A38" w:rsidRDefault="00704A38" w:rsidP="008F7C86">
            <w:r>
              <w:t>Retórica jurídico-administrativa.</w:t>
            </w:r>
          </w:p>
          <w:p w:rsidR="00704A38" w:rsidRDefault="00704A38" w:rsidP="008F7C86">
            <w:r>
              <w:t>Derecho y literatura.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 xml:space="preserve">Título: “Análisis </w:t>
            </w:r>
            <w:proofErr w:type="spellStart"/>
            <w:r>
              <w:rPr>
                <w:rFonts w:ascii="Arial" w:hAnsi="Arial" w:cs="Arial"/>
                <w:lang w:val="es-ES_tradnl"/>
              </w:rPr>
              <w:t>interdiscursivo</w:t>
            </w:r>
            <w:proofErr w:type="spellEnd"/>
            <w:r>
              <w:rPr>
                <w:rFonts w:ascii="Arial" w:hAnsi="Arial" w:cs="Arial"/>
                <w:lang w:val="es-ES_tradnl"/>
              </w:rPr>
              <w:t>. Planteamiento y propuesta de un instrumental teórico-crítico de fundamentación retórica, teórico-literaria y comparada para el análisis y la explicación de la constitución, función y pluralidad de los discursos”.</w:t>
            </w:r>
            <w:r>
              <w:rPr>
                <w:rFonts w:ascii="Arial" w:hAnsi="Arial" w:cs="Arial"/>
                <w:iCs/>
                <w:lang w:val="es-ES_tradnl"/>
              </w:rPr>
              <w:t xml:space="preserve"> (Acrónimo: INTERANÁLISIS). </w:t>
            </w:r>
            <w:r>
              <w:rPr>
                <w:rFonts w:ascii="Arial" w:hAnsi="Arial" w:cs="Arial"/>
                <w:lang w:val="es-ES_tradnl"/>
              </w:rPr>
              <w:t>Referencia: HUM2007-60295/FILO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Entidad financiadora: Ministerio de Educación y Ciencia.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Organismo ejecutor: Universidad Autónoma de Madrid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del investigador principal: Tomás </w:t>
            </w:r>
            <w:proofErr w:type="spellStart"/>
            <w:r>
              <w:rPr>
                <w:rFonts w:ascii="Arial" w:hAnsi="Arial" w:cs="Arial"/>
                <w:lang w:val="es-ES_tradnl"/>
              </w:rPr>
              <w:t>Albaladejo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Mayordomo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inicio y de finalización: 01/10/2007 – 31/12/2010</w:t>
            </w:r>
          </w:p>
          <w:p w:rsidR="00464402" w:rsidRDefault="00464402" w:rsidP="00464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participación: Miembro del equipo de investigación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>Título: “Retórica cultural. Planteamiento de un sistema metodológico de base comparada para el estudio de la literatura, el discurso y la cultura a partir de sus componentes persuasivos”.</w:t>
            </w:r>
            <w:r>
              <w:rPr>
                <w:rFonts w:ascii="Arial" w:hAnsi="Arial" w:cs="Arial"/>
                <w:iCs/>
                <w:lang w:val="es-ES_tradnl"/>
              </w:rPr>
              <w:t xml:space="preserve"> (Acrónimo: RETCULT). </w:t>
            </w:r>
            <w:r>
              <w:rPr>
                <w:rFonts w:ascii="Arial" w:hAnsi="Arial" w:cs="Arial"/>
                <w:lang w:val="es-ES_tradnl"/>
              </w:rPr>
              <w:t>Referencia: FFI2010-15160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Entidad financiadora: Ministerio de Ciencia e Innovación. 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Organismo ejecutor: Universidad Autónoma de Madrid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del investigador principal: Tomás </w:t>
            </w:r>
            <w:proofErr w:type="spellStart"/>
            <w:r>
              <w:rPr>
                <w:rFonts w:ascii="Arial" w:hAnsi="Arial" w:cs="Arial"/>
                <w:lang w:val="es-ES_tradnl"/>
              </w:rPr>
              <w:t>Albaladejo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Mayordomo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inicio y de finalización: 01/01/ 2011 – 30/06/2014.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participación: Miembro del equipo de investigación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 xml:space="preserve">Título: “La metáfora como componente de la retórica cultural. Fundamentos y aspectos retóricos, literarios, sociales, </w:t>
            </w:r>
            <w:proofErr w:type="spellStart"/>
            <w:r>
              <w:rPr>
                <w:rFonts w:ascii="Arial" w:hAnsi="Arial" w:cs="Arial"/>
                <w:lang w:val="es-ES_tradnl"/>
              </w:rPr>
              <w:t>ecocríticos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y culturales de los mecanismos metafóricos”.</w:t>
            </w:r>
            <w:r>
              <w:rPr>
                <w:rFonts w:ascii="Arial" w:hAnsi="Arial" w:cs="Arial"/>
                <w:iCs/>
                <w:lang w:val="es-ES_tradnl"/>
              </w:rPr>
              <w:t xml:space="preserve"> (Acrónimo: METAPHORA). Referencia: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ES"/>
              </w:rPr>
              <w:t>FFI2014-53391-P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Entidad financiadora: Ministerio de Educación, Cultura y Deporte. 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del investigador principal: Tomás </w:t>
            </w:r>
            <w:proofErr w:type="spellStart"/>
            <w:r>
              <w:rPr>
                <w:rFonts w:ascii="Arial" w:hAnsi="Arial" w:cs="Arial"/>
                <w:lang w:val="es-ES_tradnl"/>
              </w:rPr>
              <w:t>Albaladejo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Mayordomo 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Organismo ejecutor: Universidad Autónoma de Madrid. 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Fecha de inicio y de finalización: 01/01/2015 – 31/12/2018. 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participación: Miembro del equipo de investigación.</w:t>
            </w:r>
          </w:p>
          <w:p w:rsidR="00464402" w:rsidRDefault="00464402" w:rsidP="00464402">
            <w:pPr>
              <w:rPr>
                <w:rFonts w:ascii="Calibri" w:hAnsi="Calibri" w:cs="Times New Roman"/>
              </w:rPr>
            </w:pP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-</w:t>
            </w:r>
            <w:r>
              <w:rPr>
                <w:rFonts w:ascii="Arial" w:hAnsi="Arial" w:cs="Arial"/>
                <w:lang w:val="es-ES_tradnl"/>
              </w:rPr>
              <w:t xml:space="preserve">Título: </w:t>
            </w:r>
            <w:r>
              <w:rPr>
                <w:rFonts w:ascii="Arial" w:hAnsi="Arial" w:cs="Arial"/>
                <w:noProof/>
                <w:color w:val="000000"/>
              </w:rPr>
              <w:t>“Analogía, equivalencia, polivalencia y transferibilidad como fundamentos retórico-culturales e interdiscursivos del arte de lenguaje: literatura, retórica, discurso”</w:t>
            </w:r>
            <w:r>
              <w:rPr>
                <w:rFonts w:ascii="Arial" w:hAnsi="Arial" w:cs="Arial"/>
                <w:i/>
                <w:iCs/>
                <w:lang w:val="es-ES_tradnl"/>
              </w:rPr>
              <w:t>.</w:t>
            </w:r>
            <w:r>
              <w:rPr>
                <w:rFonts w:ascii="Arial" w:hAnsi="Arial" w:cs="Arial"/>
                <w:iCs/>
                <w:lang w:val="es-ES_tradnl"/>
              </w:rPr>
              <w:t xml:space="preserve"> (Acrónimo: TRANSLATIO). Referencia: </w:t>
            </w:r>
            <w:r>
              <w:rPr>
                <w:rFonts w:ascii="Arial" w:hAnsi="Arial" w:cs="Arial"/>
                <w:iCs/>
              </w:rPr>
              <w:t>PGC2018-093852-B-I00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Entidad financiadora: Ministerio de Ciencia, Innovación y Universidades. 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del investigador principal: Tomás </w:t>
            </w:r>
            <w:proofErr w:type="spellStart"/>
            <w:r>
              <w:rPr>
                <w:rFonts w:ascii="Arial" w:hAnsi="Arial" w:cs="Arial"/>
                <w:lang w:val="es-ES_tradnl"/>
              </w:rPr>
              <w:t>Albaladejo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Mayordomo 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Organismo ejecutor: Universidad Autónoma de Madrid. 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Fecha de inicio y de finalización: 01/01/2019 – 31/12/2022. </w:t>
            </w:r>
          </w:p>
          <w:p w:rsidR="00464402" w:rsidRDefault="00464402" w:rsidP="004644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participación: Miembro del equipo de investigación.</w:t>
            </w:r>
          </w:p>
          <w:p w:rsidR="00464402" w:rsidRDefault="00464402" w:rsidP="00464402">
            <w:pPr>
              <w:rPr>
                <w:rFonts w:ascii="Calibri" w:hAnsi="Calibri" w:cs="Times New Roman"/>
              </w:rPr>
            </w:pPr>
          </w:p>
          <w:p w:rsidR="00464402" w:rsidRDefault="00464402" w:rsidP="00464402"/>
          <w:p w:rsidR="001D7F79" w:rsidRDefault="001D7F79" w:rsidP="008F7C86">
            <w:pPr>
              <w:jc w:val="both"/>
            </w:pPr>
          </w:p>
        </w:tc>
      </w:tr>
      <w:tr w:rsidR="006E5F82" w:rsidRPr="006504FE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  <w:bookmarkStart w:id="0" w:name="_GoBack"/>
            <w:bookmarkEnd w:id="0"/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A2581" w:rsidRPr="0082659F" w:rsidRDefault="00464402" w:rsidP="00464402">
            <w:pPr>
              <w:jc w:val="both"/>
            </w:pPr>
            <w:r w:rsidRPr="0082659F">
              <w:rPr>
                <w:i/>
                <w:iCs/>
              </w:rPr>
              <w:t>- Derecho Público y Postmodernidad</w:t>
            </w:r>
            <w:r w:rsidRPr="0082659F">
              <w:t>. Ed. Centro de Estudios Políticos y constitucionales.</w:t>
            </w:r>
          </w:p>
          <w:p w:rsidR="00464402" w:rsidRPr="0082659F" w:rsidRDefault="00464402" w:rsidP="00464402">
            <w:pPr>
              <w:jc w:val="both"/>
            </w:pPr>
            <w:r w:rsidRPr="0082659F">
              <w:rPr>
                <w:i/>
                <w:iCs/>
              </w:rPr>
              <w:t xml:space="preserve">- Leyes </w:t>
            </w:r>
            <w:proofErr w:type="spellStart"/>
            <w:r w:rsidRPr="0082659F">
              <w:rPr>
                <w:i/>
                <w:iCs/>
              </w:rPr>
              <w:t>adhoc</w:t>
            </w:r>
            <w:proofErr w:type="spellEnd"/>
            <w:r w:rsidRPr="0082659F">
              <w:t xml:space="preserve">, Ed. </w:t>
            </w:r>
            <w:proofErr w:type="spellStart"/>
            <w:r w:rsidRPr="0082659F">
              <w:t>Cívitas</w:t>
            </w:r>
            <w:proofErr w:type="spellEnd"/>
            <w:r w:rsidRPr="0082659F">
              <w:t>.</w:t>
            </w:r>
          </w:p>
          <w:p w:rsidR="00464402" w:rsidRPr="0082659F" w:rsidRDefault="00464402" w:rsidP="00464402">
            <w:pPr>
              <w:jc w:val="both"/>
            </w:pPr>
            <w:r w:rsidRPr="0082659F">
              <w:t xml:space="preserve">- </w:t>
            </w:r>
            <w:r w:rsidRPr="0082659F">
              <w:rPr>
                <w:i/>
                <w:iCs/>
              </w:rPr>
              <w:t>Redes arteriales</w:t>
            </w:r>
            <w:r w:rsidRPr="0082659F">
              <w:t xml:space="preserve">, Ed. </w:t>
            </w:r>
            <w:proofErr w:type="spellStart"/>
            <w:r w:rsidRPr="0082659F">
              <w:t>Montecorvo</w:t>
            </w:r>
            <w:proofErr w:type="spellEnd"/>
            <w:r w:rsidRPr="0082659F">
              <w:t>.</w:t>
            </w:r>
          </w:p>
          <w:p w:rsidR="00464402" w:rsidRPr="0082659F" w:rsidRDefault="00464402" w:rsidP="00464402">
            <w:pPr>
              <w:jc w:val="both"/>
            </w:pPr>
            <w:r w:rsidRPr="0082659F">
              <w:t xml:space="preserve">- </w:t>
            </w:r>
            <w:r w:rsidRPr="0082659F">
              <w:rPr>
                <w:i/>
                <w:iCs/>
              </w:rPr>
              <w:t>Régimen jurídico de las vías públicas interurbanas</w:t>
            </w:r>
            <w:r w:rsidRPr="0082659F">
              <w:t xml:space="preserve">, E. </w:t>
            </w:r>
            <w:proofErr w:type="spellStart"/>
            <w:r w:rsidRPr="0082659F">
              <w:t>Montecorvo</w:t>
            </w:r>
            <w:proofErr w:type="spellEnd"/>
          </w:p>
          <w:p w:rsidR="00464402" w:rsidRPr="0082659F" w:rsidRDefault="00464402" w:rsidP="00464402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2659F">
              <w:rPr>
                <w:rFonts w:cs="Times New Roman"/>
                <w:sz w:val="24"/>
                <w:szCs w:val="24"/>
              </w:rPr>
              <w:t xml:space="preserve">- “Selección referencial y configuración narrativa en el cuento </w:t>
            </w:r>
            <w:r w:rsidRPr="0082659F">
              <w:rPr>
                <w:rFonts w:cs="Times New Roman"/>
                <w:i/>
                <w:iCs/>
                <w:sz w:val="24"/>
                <w:szCs w:val="24"/>
              </w:rPr>
              <w:t>Un Quijote junto a la vía</w:t>
            </w:r>
            <w:r w:rsidRPr="0082659F">
              <w:rPr>
                <w:rFonts w:cs="Times New Roman"/>
                <w:sz w:val="24"/>
                <w:szCs w:val="24"/>
              </w:rPr>
              <w:t xml:space="preserve">, de Antonio Pereira”, en: </w:t>
            </w:r>
            <w:proofErr w:type="spellStart"/>
            <w:r w:rsidRPr="0082659F">
              <w:rPr>
                <w:rFonts w:cs="Times New Roman"/>
                <w:i/>
                <w:iCs/>
                <w:sz w:val="24"/>
                <w:szCs w:val="24"/>
              </w:rPr>
              <w:t>Hécula</w:t>
            </w:r>
            <w:proofErr w:type="spellEnd"/>
            <w:r w:rsidRPr="0082659F">
              <w:rPr>
                <w:rFonts w:cs="Times New Roman"/>
                <w:i/>
                <w:iCs/>
                <w:sz w:val="24"/>
                <w:szCs w:val="24"/>
              </w:rPr>
              <w:t>. Revista de la Fundación Castillo-Puche</w:t>
            </w:r>
          </w:p>
          <w:p w:rsidR="00464402" w:rsidRDefault="00464402" w:rsidP="004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9F"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 w:rsidRPr="0082659F">
              <w:rPr>
                <w:rFonts w:cs="Times New Roman"/>
                <w:sz w:val="24"/>
                <w:szCs w:val="24"/>
              </w:rPr>
              <w:t xml:space="preserve"> “Metáfora y mecanismo metafórico en la cultura jurídica”, en VV. AA., </w:t>
            </w:r>
            <w:r w:rsidRPr="0082659F">
              <w:rPr>
                <w:rFonts w:cs="Times New Roman"/>
                <w:i/>
                <w:iCs/>
                <w:sz w:val="24"/>
                <w:szCs w:val="24"/>
              </w:rPr>
              <w:t>La metáfora: nuevas propuestas, nuevos planteamientos (Perspectivas en la Retórica Cultural)</w:t>
            </w:r>
            <w:r w:rsidRPr="0082659F">
              <w:rPr>
                <w:rFonts w:cs="Times New Roman"/>
                <w:sz w:val="24"/>
                <w:szCs w:val="24"/>
              </w:rPr>
              <w:t>, en proceso de publicación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402" w:rsidRPr="006504FE" w:rsidRDefault="00464402" w:rsidP="00464402">
            <w:pPr>
              <w:jc w:val="both"/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default" r:id="rId8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D0" w:rsidRDefault="00B066D0" w:rsidP="001D7F79">
      <w:pPr>
        <w:spacing w:after="0" w:line="240" w:lineRule="auto"/>
      </w:pPr>
      <w:r>
        <w:separator/>
      </w:r>
    </w:p>
  </w:endnote>
  <w:endnote w:type="continuationSeparator" w:id="0">
    <w:p w:rsidR="00B066D0" w:rsidRDefault="00B066D0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D0" w:rsidRDefault="00B066D0" w:rsidP="001D7F79">
      <w:pPr>
        <w:spacing w:after="0" w:line="240" w:lineRule="auto"/>
      </w:pPr>
      <w:r>
        <w:separator/>
      </w:r>
    </w:p>
  </w:footnote>
  <w:footnote w:type="continuationSeparator" w:id="0">
    <w:p w:rsidR="00B066D0" w:rsidRDefault="00B066D0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A6386"/>
    <w:rsid w:val="000C1074"/>
    <w:rsid w:val="00111DFA"/>
    <w:rsid w:val="001139AD"/>
    <w:rsid w:val="0012179E"/>
    <w:rsid w:val="00126A29"/>
    <w:rsid w:val="001564FA"/>
    <w:rsid w:val="0015749A"/>
    <w:rsid w:val="00175055"/>
    <w:rsid w:val="001857B9"/>
    <w:rsid w:val="00191B18"/>
    <w:rsid w:val="001B272D"/>
    <w:rsid w:val="001D5804"/>
    <w:rsid w:val="001D7F79"/>
    <w:rsid w:val="002726C7"/>
    <w:rsid w:val="00276124"/>
    <w:rsid w:val="002D4F88"/>
    <w:rsid w:val="002E0289"/>
    <w:rsid w:val="003237B4"/>
    <w:rsid w:val="00367F2B"/>
    <w:rsid w:val="003A369F"/>
    <w:rsid w:val="0043544B"/>
    <w:rsid w:val="00464402"/>
    <w:rsid w:val="004A41FC"/>
    <w:rsid w:val="004D76B6"/>
    <w:rsid w:val="00506DA3"/>
    <w:rsid w:val="0055671E"/>
    <w:rsid w:val="005B38F9"/>
    <w:rsid w:val="005F3BA3"/>
    <w:rsid w:val="006504FE"/>
    <w:rsid w:val="0069008E"/>
    <w:rsid w:val="006A0346"/>
    <w:rsid w:val="006E5F82"/>
    <w:rsid w:val="00704A38"/>
    <w:rsid w:val="00737DDD"/>
    <w:rsid w:val="00747421"/>
    <w:rsid w:val="007579F8"/>
    <w:rsid w:val="00760D07"/>
    <w:rsid w:val="007616A3"/>
    <w:rsid w:val="00780D55"/>
    <w:rsid w:val="00787B69"/>
    <w:rsid w:val="007A5CBC"/>
    <w:rsid w:val="007F4E4F"/>
    <w:rsid w:val="0082659F"/>
    <w:rsid w:val="00826C05"/>
    <w:rsid w:val="00863858"/>
    <w:rsid w:val="00865504"/>
    <w:rsid w:val="008F7C86"/>
    <w:rsid w:val="00974CD4"/>
    <w:rsid w:val="00990AA2"/>
    <w:rsid w:val="00A84E68"/>
    <w:rsid w:val="00AA6974"/>
    <w:rsid w:val="00B066D0"/>
    <w:rsid w:val="00B32F6A"/>
    <w:rsid w:val="00CC3283"/>
    <w:rsid w:val="00CE075E"/>
    <w:rsid w:val="00DA2581"/>
    <w:rsid w:val="00E12336"/>
    <w:rsid w:val="00E65C9C"/>
    <w:rsid w:val="00EF2C9D"/>
    <w:rsid w:val="00F06BB1"/>
    <w:rsid w:val="00F17678"/>
    <w:rsid w:val="00F249AD"/>
    <w:rsid w:val="00F36336"/>
    <w:rsid w:val="00F46039"/>
    <w:rsid w:val="00F77EB7"/>
    <w:rsid w:val="00F87EF4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3</cp:revision>
  <dcterms:created xsi:type="dcterms:W3CDTF">2019-07-22T15:28:00Z</dcterms:created>
  <dcterms:modified xsi:type="dcterms:W3CDTF">2019-07-22T16:16:00Z</dcterms:modified>
</cp:coreProperties>
</file>